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77777777" w:rsidR="00FC13B9" w:rsidRPr="003479D4" w:rsidRDefault="00FC13B9" w:rsidP="00FC13B9">
      <w:pPr>
        <w:tabs>
          <w:tab w:val="left" w:pos="0"/>
        </w:tabs>
        <w:jc w:val="center"/>
        <w:rPr>
          <w:i/>
          <w:sz w:val="28"/>
          <w:szCs w:val="28"/>
          <w:lang w:val="uk-UA"/>
        </w:rPr>
      </w:pPr>
      <w:r>
        <w:rPr>
          <w:noProof/>
          <w:sz w:val="28"/>
          <w:szCs w:val="28"/>
        </w:rPr>
        <mc:AlternateContent>
          <mc:Choice Requires="wps">
            <w:drawing>
              <wp:anchor distT="0" distB="0" distL="114300" distR="114300" simplePos="0" relativeHeight="251659264" behindDoc="0" locked="0" layoutInCell="1" allowOverlap="1" wp14:anchorId="3C628E7E" wp14:editId="2C015B5B">
                <wp:simplePos x="0" y="0"/>
                <wp:positionH relativeFrom="column">
                  <wp:posOffset>4406265</wp:posOffset>
                </wp:positionH>
                <wp:positionV relativeFrom="paragraph">
                  <wp:posOffset>-491490</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51034FEE" w14:textId="77777777" w:rsidR="00FC13B9" w:rsidRPr="00FC13B9" w:rsidRDefault="00FC13B9">
                            <w:pPr>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346.95pt;margin-top:-38.7pt;width:116.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QqKg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" fillcolor="white [3201]" stroked="f" strokeweight=".5pt">
                <v:textbox>
                  <w:txbxContent>
                    <w:p w14:paraId="51034FEE" w14:textId="77777777" w:rsidR="00FC13B9" w:rsidRPr="00FC13B9" w:rsidRDefault="00FC13B9">
                      <w:pPr>
                        <w:rPr>
                          <w:b/>
                          <w:sz w:val="28"/>
                          <w:szCs w:val="28"/>
                          <w:lang w:val="uk-UA"/>
                        </w:rPr>
                      </w:pPr>
                      <w:r w:rsidRPr="00FC13B9">
                        <w:rPr>
                          <w:b/>
                          <w:sz w:val="28"/>
                          <w:szCs w:val="28"/>
                          <w:lang w:val="uk-UA"/>
                        </w:rPr>
                        <w:t>ПРОЕКТ</w:t>
                      </w:r>
                    </w:p>
                  </w:txbxContent>
                </v:textbox>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38571425" r:id="rId6"/>
        </w:object>
      </w:r>
    </w:p>
    <w:p w14:paraId="19F75F82"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2307B3B8" w:rsidR="00FC13B9" w:rsidRPr="003479D4" w:rsidRDefault="009D20D7" w:rsidP="00CC0D88">
            <w:pPr>
              <w:keepNext/>
              <w:spacing w:line="276" w:lineRule="auto"/>
              <w:jc w:val="center"/>
              <w:rPr>
                <w:b/>
                <w:spacing w:val="40"/>
                <w:sz w:val="28"/>
                <w:szCs w:val="28"/>
              </w:rPr>
            </w:pPr>
            <w:r>
              <w:rPr>
                <w:b/>
                <w:bCs/>
                <w:sz w:val="28"/>
                <w:szCs w:val="28"/>
                <w:lang w:val="uk-UA"/>
              </w:rPr>
              <w:t>СОРОК</w:t>
            </w:r>
            <w:r w:rsidR="00FC5A4F">
              <w:rPr>
                <w:b/>
                <w:bCs/>
                <w:sz w:val="28"/>
                <w:szCs w:val="28"/>
                <w:lang w:val="uk-UA"/>
              </w:rPr>
              <w:t xml:space="preserve"> ПЕРША</w:t>
            </w:r>
            <w:r w:rsidR="00D451F5">
              <w:rPr>
                <w:b/>
                <w:bCs/>
                <w:sz w:val="28"/>
                <w:szCs w:val="28"/>
                <w:lang w:val="uk-UA"/>
              </w:rPr>
              <w:t xml:space="preserve"> </w:t>
            </w:r>
            <w:r w:rsidR="00FC13B9" w:rsidRPr="003479D4">
              <w:rPr>
                <w:b/>
                <w:sz w:val="28"/>
                <w:szCs w:val="28"/>
              </w:rPr>
              <w:t>СЕСІЯ ВОСЬМОГО СКЛИКАННЯ</w:t>
            </w:r>
          </w:p>
        </w:tc>
      </w:tr>
    </w:tbl>
    <w:p w14:paraId="032CD44D" w14:textId="77777777" w:rsidR="00FC13B9" w:rsidRPr="009E21B0" w:rsidRDefault="009D20D7" w:rsidP="00FC13B9">
      <w:pPr>
        <w:keepNext/>
        <w:tabs>
          <w:tab w:val="left" w:pos="14743"/>
        </w:tabs>
        <w:jc w:val="center"/>
        <w:rPr>
          <w:b/>
          <w:spacing w:val="80"/>
          <w:sz w:val="28"/>
          <w:szCs w:val="28"/>
          <w:lang w:val="uk-UA"/>
        </w:rPr>
      </w:pPr>
      <w:r>
        <w:rPr>
          <w:b/>
          <w:spacing w:val="80"/>
          <w:sz w:val="28"/>
          <w:szCs w:val="28"/>
          <w:lang w:val="uk-UA"/>
        </w:rPr>
        <w:t>(ПОЗАЧЕРГОВА)</w:t>
      </w: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4945C896" w:rsidR="00927913" w:rsidRPr="00FC13B9" w:rsidRDefault="00927913" w:rsidP="00927913">
      <w:pPr>
        <w:keepNext/>
        <w:rPr>
          <w:b/>
        </w:rPr>
      </w:pPr>
      <w:r w:rsidRPr="00E236E5">
        <w:rPr>
          <w:b/>
        </w:rPr>
        <w:t>«</w:t>
      </w:r>
      <w:r w:rsidRPr="00FC13B9">
        <w:rPr>
          <w:b/>
        </w:rPr>
        <w:t>__</w:t>
      </w:r>
      <w:r w:rsidRPr="00E236E5">
        <w:rPr>
          <w:b/>
        </w:rPr>
        <w:t xml:space="preserve">» </w:t>
      </w:r>
      <w:r w:rsidRPr="00FC13B9">
        <w:rPr>
          <w:b/>
        </w:rPr>
        <w:t>_________</w:t>
      </w:r>
      <w:r w:rsidRPr="00E236E5">
        <w:rPr>
          <w:b/>
        </w:rPr>
        <w:t>202</w:t>
      </w:r>
      <w:r w:rsidR="00CE2750">
        <w:rPr>
          <w:b/>
          <w:lang w:val="uk-UA"/>
        </w:rPr>
        <w:t>3</w:t>
      </w:r>
      <w:r w:rsidRPr="00E236E5">
        <w:rPr>
          <w:b/>
        </w:rPr>
        <w:t xml:space="preserve"> р. </w:t>
      </w:r>
      <w:r w:rsidRPr="00E236E5">
        <w:rPr>
          <w:b/>
        </w:rPr>
        <w:tab/>
      </w:r>
      <w:r w:rsidRPr="00E236E5">
        <w:rPr>
          <w:b/>
        </w:rPr>
        <w:tab/>
      </w:r>
      <w:r>
        <w:rPr>
          <w:b/>
        </w:rPr>
        <w:tab/>
      </w:r>
      <w:r>
        <w:rPr>
          <w:b/>
        </w:rPr>
        <w:tab/>
      </w:r>
      <w:r>
        <w:rPr>
          <w:b/>
        </w:rPr>
        <w:tab/>
      </w:r>
      <w:r>
        <w:rPr>
          <w:b/>
        </w:rPr>
        <w:tab/>
      </w:r>
      <w:r>
        <w:rPr>
          <w:b/>
        </w:rPr>
        <w:tab/>
      </w:r>
      <w:r>
        <w:rPr>
          <w:b/>
        </w:rPr>
        <w:tab/>
      </w:r>
      <w:r w:rsidRPr="00E236E5">
        <w:rPr>
          <w:b/>
        </w:rPr>
        <w:t>№</w:t>
      </w:r>
      <w:r w:rsidR="00627BF1">
        <w:rPr>
          <w:b/>
        </w:rPr>
        <w:t xml:space="preserve"> </w:t>
      </w:r>
      <w:r w:rsidRPr="00FC13B9">
        <w:rPr>
          <w:b/>
        </w:rPr>
        <w:t>_____</w:t>
      </w:r>
      <w:r w:rsidR="00627BF1" w:rsidRPr="00D451F5">
        <w:rPr>
          <w:b/>
        </w:rPr>
        <w:t>_____</w:t>
      </w:r>
      <w:r w:rsidRPr="00FC13B9">
        <w:rPr>
          <w:b/>
        </w:rPr>
        <w:t>__</w:t>
      </w:r>
    </w:p>
    <w:p w14:paraId="57AC9993" w14:textId="77777777" w:rsidR="00EB6CD6" w:rsidRPr="003479D4" w:rsidRDefault="00EB6CD6" w:rsidP="00EB6CD6">
      <w:pPr>
        <w:rPr>
          <w:sz w:val="28"/>
          <w:szCs w:val="28"/>
          <w:lang w:val="uk-UA"/>
        </w:rPr>
      </w:pPr>
    </w:p>
    <w:p w14:paraId="79865BB4" w14:textId="1C96AA57" w:rsidR="00FC5A4F" w:rsidRPr="007A217E" w:rsidRDefault="00FC5A4F" w:rsidP="00FC5A4F">
      <w:pPr>
        <w:tabs>
          <w:tab w:val="left" w:pos="4678"/>
        </w:tabs>
        <w:ind w:right="5102"/>
        <w:rPr>
          <w:b/>
          <w:sz w:val="28"/>
          <w:szCs w:val="28"/>
          <w:lang w:val="uk-UA"/>
        </w:rPr>
      </w:pPr>
      <w:bookmarkStart w:id="0" w:name="_Hlk127950298"/>
      <w:r w:rsidRPr="007A217E">
        <w:rPr>
          <w:b/>
          <w:sz w:val="28"/>
          <w:szCs w:val="28"/>
          <w:lang w:val="uk-UA"/>
        </w:rPr>
        <w:t>Про виконання Програми соціально-економічного розвитку Бучанської місько</w:t>
      </w:r>
      <w:r>
        <w:rPr>
          <w:b/>
          <w:sz w:val="28"/>
          <w:szCs w:val="28"/>
          <w:lang w:val="uk-UA"/>
        </w:rPr>
        <w:t xml:space="preserve">ї </w:t>
      </w:r>
      <w:r w:rsidRPr="007A217E">
        <w:rPr>
          <w:b/>
          <w:sz w:val="28"/>
          <w:szCs w:val="28"/>
          <w:lang w:val="uk-UA"/>
        </w:rPr>
        <w:t>територіальної громади</w:t>
      </w:r>
      <w:r>
        <w:rPr>
          <w:b/>
          <w:sz w:val="28"/>
          <w:szCs w:val="28"/>
          <w:lang w:val="uk-UA"/>
        </w:rPr>
        <w:t xml:space="preserve"> на 2021-2023 роки</w:t>
      </w:r>
      <w:r w:rsidRPr="007A217E">
        <w:rPr>
          <w:b/>
          <w:sz w:val="28"/>
          <w:szCs w:val="28"/>
          <w:lang w:val="uk-UA"/>
        </w:rPr>
        <w:t xml:space="preserve"> за 202</w:t>
      </w:r>
      <w:r w:rsidR="00BA70C5">
        <w:rPr>
          <w:b/>
          <w:sz w:val="28"/>
          <w:szCs w:val="28"/>
          <w:lang w:val="uk-UA"/>
        </w:rPr>
        <w:t>2</w:t>
      </w:r>
      <w:r w:rsidRPr="007A217E">
        <w:rPr>
          <w:b/>
          <w:sz w:val="28"/>
          <w:szCs w:val="28"/>
          <w:lang w:val="uk-UA"/>
        </w:rPr>
        <w:t xml:space="preserve"> рік</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4E1C0290" w:rsidR="00FC5A4F" w:rsidRPr="007A217E" w:rsidRDefault="00FC5A4F" w:rsidP="00FC5A4F">
      <w:pPr>
        <w:spacing w:line="276" w:lineRule="auto"/>
        <w:ind w:firstLine="567"/>
        <w:jc w:val="both"/>
        <w:rPr>
          <w:sz w:val="28"/>
          <w:szCs w:val="28"/>
          <w:lang w:val="uk-UA"/>
        </w:rPr>
      </w:pPr>
      <w:r w:rsidRPr="007A217E">
        <w:rPr>
          <w:sz w:val="28"/>
          <w:szCs w:val="28"/>
          <w:lang w:val="uk-UA"/>
        </w:rPr>
        <w:t xml:space="preserve">Заслухавши звіт  начальника відділу економічного розвитку та інвестицій Бучанської міської ради про виконання </w:t>
      </w:r>
      <w:r>
        <w:rPr>
          <w:sz w:val="28"/>
          <w:szCs w:val="28"/>
          <w:lang w:val="uk-UA"/>
        </w:rPr>
        <w:t>П</w:t>
      </w:r>
      <w:r w:rsidRPr="007A217E">
        <w:rPr>
          <w:sz w:val="28"/>
          <w:szCs w:val="28"/>
          <w:lang w:val="uk-UA"/>
        </w:rPr>
        <w:t xml:space="preserve">рограми соціально-економічного розвитку Бучанської міської територіальної громади </w:t>
      </w:r>
      <w:r>
        <w:rPr>
          <w:sz w:val="28"/>
          <w:szCs w:val="28"/>
          <w:lang w:val="uk-UA"/>
        </w:rPr>
        <w:t xml:space="preserve">на 2021-2023 роки </w:t>
      </w:r>
      <w:r w:rsidRPr="007A217E">
        <w:rPr>
          <w:sz w:val="28"/>
          <w:szCs w:val="28"/>
          <w:lang w:val="uk-UA"/>
        </w:rPr>
        <w:t>за 202</w:t>
      </w:r>
      <w:r w:rsidR="00BA70C5">
        <w:rPr>
          <w:sz w:val="28"/>
          <w:szCs w:val="28"/>
          <w:lang w:val="uk-UA"/>
        </w:rPr>
        <w:t>2</w:t>
      </w:r>
      <w:r w:rsidRPr="007A217E">
        <w:rPr>
          <w:sz w:val="28"/>
          <w:szCs w:val="28"/>
          <w:lang w:val="uk-UA"/>
        </w:rPr>
        <w:t xml:space="preserve"> рік, відповідно до ст. 26 Закону України “Про місцеве самоврядування в Україні”,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092F01A7" w14:textId="11E9A660"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Звіт про виконання Програми соціально-економічного</w:t>
      </w:r>
      <w:r>
        <w:rPr>
          <w:sz w:val="28"/>
          <w:szCs w:val="28"/>
          <w:lang w:val="uk-UA"/>
        </w:rPr>
        <w:t xml:space="preserve"> </w:t>
      </w:r>
      <w:r w:rsidRPr="007A217E">
        <w:rPr>
          <w:sz w:val="28"/>
          <w:szCs w:val="28"/>
          <w:lang w:val="uk-UA"/>
        </w:rPr>
        <w:t xml:space="preserve">розвитку Бучанської міської територіальної громади </w:t>
      </w:r>
      <w:r>
        <w:rPr>
          <w:sz w:val="28"/>
          <w:szCs w:val="28"/>
          <w:lang w:val="uk-UA"/>
        </w:rPr>
        <w:t>на 2021-2023 роки</w:t>
      </w:r>
      <w:r w:rsidRPr="007A217E">
        <w:rPr>
          <w:sz w:val="28"/>
          <w:szCs w:val="28"/>
          <w:lang w:val="uk-UA"/>
        </w:rPr>
        <w:t xml:space="preserve"> за 202</w:t>
      </w:r>
      <w:r w:rsidR="00170890">
        <w:rPr>
          <w:sz w:val="28"/>
          <w:szCs w:val="28"/>
          <w:lang w:val="uk-UA"/>
        </w:rPr>
        <w:t>2</w:t>
      </w:r>
      <w:r w:rsidRPr="007A217E">
        <w:rPr>
          <w:sz w:val="28"/>
          <w:szCs w:val="28"/>
          <w:lang w:val="uk-UA"/>
        </w:rPr>
        <w:t xml:space="preserve"> рік </w:t>
      </w:r>
      <w:r w:rsidR="00082E0C">
        <w:rPr>
          <w:sz w:val="28"/>
          <w:szCs w:val="28"/>
          <w:lang w:val="uk-UA"/>
        </w:rPr>
        <w:t>взяти до відома</w:t>
      </w:r>
      <w:r w:rsidRPr="007A217E">
        <w:rPr>
          <w:sz w:val="28"/>
          <w:szCs w:val="28"/>
          <w:lang w:val="uk-UA"/>
        </w:rPr>
        <w:t xml:space="preserve"> (Додаток).</w:t>
      </w:r>
    </w:p>
    <w:p w14:paraId="6B5F0A2E" w14:textId="23D4EFBE" w:rsidR="00FC5A4F" w:rsidRPr="007A217E" w:rsidRDefault="00170890" w:rsidP="00FC5A4F">
      <w:pPr>
        <w:pStyle w:val="a8"/>
        <w:numPr>
          <w:ilvl w:val="0"/>
          <w:numId w:val="4"/>
        </w:numPr>
        <w:ind w:left="0" w:firstLine="284"/>
        <w:jc w:val="both"/>
        <w:rPr>
          <w:sz w:val="28"/>
          <w:szCs w:val="28"/>
          <w:lang w:val="uk-UA"/>
        </w:rPr>
      </w:pPr>
      <w:r>
        <w:rPr>
          <w:sz w:val="28"/>
          <w:szCs w:val="28"/>
          <w:lang w:val="uk-UA"/>
        </w:rPr>
        <w:t>З 01.01.2023 п</w:t>
      </w:r>
      <w:r w:rsidR="00FC5A4F" w:rsidRPr="007A217E">
        <w:rPr>
          <w:sz w:val="28"/>
          <w:szCs w:val="28"/>
          <w:lang w:val="uk-UA"/>
        </w:rPr>
        <w:t xml:space="preserve">родовжити виконання завдань та заходів Програми соціально-економічного розвитку Бучанської міської територіальної громади на 2023 </w:t>
      </w:r>
      <w:r>
        <w:rPr>
          <w:sz w:val="28"/>
          <w:szCs w:val="28"/>
          <w:lang w:val="uk-UA"/>
        </w:rPr>
        <w:t>рік, затвердженої рішенням сесії від 22.12.2022</w:t>
      </w:r>
      <w:r w:rsidR="00FC5A4F" w:rsidRPr="007A217E">
        <w:rPr>
          <w:sz w:val="28"/>
          <w:szCs w:val="28"/>
          <w:lang w:val="uk-UA"/>
        </w:rPr>
        <w:t xml:space="preserve"> </w:t>
      </w:r>
      <w:r w:rsidRPr="00CE2750">
        <w:rPr>
          <w:sz w:val="28"/>
          <w:szCs w:val="28"/>
          <w:lang w:val="uk-UA"/>
        </w:rPr>
        <w:t>№ 3254-38-VIII</w:t>
      </w:r>
      <w:r>
        <w:rPr>
          <w:bCs/>
          <w:lang w:val="uk-UA"/>
        </w:rPr>
        <w:t>,</w:t>
      </w:r>
      <w:r w:rsidRPr="007A217E">
        <w:rPr>
          <w:sz w:val="28"/>
          <w:szCs w:val="28"/>
          <w:lang w:val="uk-UA"/>
        </w:rPr>
        <w:t xml:space="preserve"> </w:t>
      </w:r>
      <w:r w:rsidR="00FC5A4F" w:rsidRPr="007A217E">
        <w:rPr>
          <w:sz w:val="28"/>
          <w:szCs w:val="28"/>
          <w:lang w:val="uk-UA"/>
        </w:rPr>
        <w:t>відповідно до стратегії розвитку Київської області та Бучанської міської територіальної громади.</w:t>
      </w:r>
    </w:p>
    <w:p w14:paraId="38166E7D" w14:textId="77777777"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2499EC6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77777777" w:rsidR="00EB6CD6" w:rsidRPr="009D20D7" w:rsidRDefault="00EB6CD6" w:rsidP="00EB6CD6">
      <w:pPr>
        <w:rPr>
          <w:i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t xml:space="preserve">Анатолій ФЕДОРУК </w:t>
      </w:r>
    </w:p>
    <w:p w14:paraId="1E9FC2CD"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40372D">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2FEF1A7B"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2FF82B42" w14:textId="77777777" w:rsidR="00627BF1" w:rsidRDefault="00627BF1" w:rsidP="00405014">
            <w:pPr>
              <w:widowControl w:val="0"/>
              <w:tabs>
                <w:tab w:val="left" w:pos="0"/>
              </w:tabs>
              <w:rPr>
                <w:sz w:val="28"/>
                <w:szCs w:val="28"/>
                <w:lang w:val="uk-UA"/>
              </w:rPr>
            </w:pPr>
            <w:r>
              <w:rPr>
                <w:sz w:val="28"/>
                <w:szCs w:val="28"/>
                <w:lang w:val="uk-UA"/>
              </w:rPr>
              <w:t xml:space="preserve">Михайлина </w:t>
            </w:r>
          </w:p>
          <w:p w14:paraId="5EA0559F" w14:textId="77777777" w:rsidR="00FC13B9" w:rsidRPr="00627BF1" w:rsidRDefault="00627BF1" w:rsidP="00405014">
            <w:pPr>
              <w:widowControl w:val="0"/>
              <w:tabs>
                <w:tab w:val="left" w:pos="0"/>
              </w:tabs>
              <w:rPr>
                <w:b/>
                <w:sz w:val="28"/>
                <w:lang w:val="uk-UA" w:eastAsia="uk-UA"/>
              </w:rPr>
            </w:pPr>
            <w:r>
              <w:rPr>
                <w:sz w:val="28"/>
                <w:szCs w:val="28"/>
                <w:lang w:val="uk-UA"/>
              </w:rPr>
              <w:t>СКОРИК-ШКАРІВСЬКА</w:t>
            </w:r>
          </w:p>
        </w:tc>
      </w:tr>
      <w:tr w:rsidR="00FC13B9" w14:paraId="5F548514" w14:textId="77777777" w:rsidTr="00627BF1">
        <w:trPr>
          <w:trHeight w:val="1447"/>
          <w:jc w:val="center"/>
        </w:trPr>
        <w:tc>
          <w:tcPr>
            <w:tcW w:w="3686" w:type="dxa"/>
          </w:tcPr>
          <w:p w14:paraId="00CB0479"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07774038"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CB052F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36C15FA"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Default="00FC13B9" w:rsidP="00405014">
            <w:pPr>
              <w:rPr>
                <w:b/>
                <w:sz w:val="28"/>
                <w:szCs w:val="28"/>
              </w:rPr>
            </w:pPr>
          </w:p>
          <w:p w14:paraId="47C67AC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24600406"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12871FB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64D87889"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Default="00FC13B9" w:rsidP="00405014">
            <w:pPr>
              <w:widowControl w:val="0"/>
              <w:tabs>
                <w:tab w:val="left" w:pos="0"/>
              </w:tabs>
              <w:rPr>
                <w:sz w:val="28"/>
                <w:szCs w:val="28"/>
              </w:rPr>
            </w:pPr>
          </w:p>
          <w:p w14:paraId="0CECC2E1"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Default="00FC13B9" w:rsidP="00405014">
            <w:pPr>
              <w:rPr>
                <w:b/>
                <w:sz w:val="28"/>
                <w:szCs w:val="28"/>
              </w:rPr>
            </w:pPr>
          </w:p>
          <w:p w14:paraId="684F3E4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43152739" w14:textId="77777777" w:rsidR="00FC13B9" w:rsidRPr="00841501" w:rsidRDefault="00FC13B9" w:rsidP="00841501">
            <w:pPr>
              <w:widowControl w:val="0"/>
              <w:tabs>
                <w:tab w:val="left" w:pos="0"/>
              </w:tabs>
              <w:rPr>
                <w:b/>
                <w:i/>
                <w:sz w:val="28"/>
                <w:lang w:val="uk-UA"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00841501">
              <w:rPr>
                <w:b/>
                <w:sz w:val="28"/>
                <w:szCs w:val="28"/>
                <w:lang w:val="uk-UA"/>
              </w:rPr>
              <w:t xml:space="preserve">, </w:t>
            </w:r>
            <w:proofErr w:type="spellStart"/>
            <w:r w:rsidRPr="00710913">
              <w:rPr>
                <w:b/>
                <w:sz w:val="28"/>
                <w:szCs w:val="28"/>
              </w:rPr>
              <w:t>інвестицій</w:t>
            </w:r>
            <w:proofErr w:type="spellEnd"/>
            <w:r w:rsidR="00841501">
              <w:rPr>
                <w:b/>
                <w:sz w:val="28"/>
                <w:szCs w:val="28"/>
                <w:lang w:val="uk-UA"/>
              </w:rPr>
              <w:t xml:space="preserve"> та цифрової трансформації</w:t>
            </w:r>
          </w:p>
        </w:tc>
        <w:tc>
          <w:tcPr>
            <w:tcW w:w="2742" w:type="dxa"/>
            <w:vAlign w:val="center"/>
          </w:tcPr>
          <w:p w14:paraId="1D8E921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1877B23"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Default="00FC13B9" w:rsidP="00405014">
            <w:pPr>
              <w:widowControl w:val="0"/>
              <w:tabs>
                <w:tab w:val="left" w:pos="0"/>
              </w:tabs>
              <w:rPr>
                <w:sz w:val="28"/>
                <w:szCs w:val="28"/>
              </w:rPr>
            </w:pPr>
          </w:p>
          <w:p w14:paraId="47F39B71" w14:textId="77777777" w:rsidR="00FC13B9" w:rsidRDefault="00FC13B9" w:rsidP="00405014">
            <w:pPr>
              <w:widowControl w:val="0"/>
              <w:tabs>
                <w:tab w:val="left" w:pos="0"/>
              </w:tabs>
              <w:rPr>
                <w:b/>
                <w:sz w:val="28"/>
                <w:lang w:eastAsia="uk-UA"/>
              </w:rPr>
            </w:pPr>
            <w:proofErr w:type="spellStart"/>
            <w:r>
              <w:rPr>
                <w:sz w:val="28"/>
                <w:szCs w:val="28"/>
              </w:rPr>
              <w:t>Тетяна</w:t>
            </w:r>
            <w:proofErr w:type="spellEnd"/>
            <w:r>
              <w:rPr>
                <w:sz w:val="28"/>
                <w:szCs w:val="28"/>
              </w:rPr>
              <w:t xml:space="preserve">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663045308">
    <w:abstractNumId w:val="0"/>
    <w:lvlOverride w:ilvl="0">
      <w:startOverride w:val="1"/>
    </w:lvlOverride>
    <w:lvlOverride w:ilvl="1"/>
    <w:lvlOverride w:ilvl="2"/>
    <w:lvlOverride w:ilvl="3"/>
    <w:lvlOverride w:ilvl="4"/>
    <w:lvlOverride w:ilvl="5"/>
    <w:lvlOverride w:ilvl="6"/>
    <w:lvlOverride w:ilvl="7"/>
    <w:lvlOverride w:ilvl="8"/>
  </w:num>
  <w:num w:numId="2" w16cid:durableId="3226655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263574">
    <w:abstractNumId w:val="2"/>
  </w:num>
  <w:num w:numId="4" w16cid:durableId="1029451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201984"/>
    <w:rsid w:val="0028345A"/>
    <w:rsid w:val="002C59DA"/>
    <w:rsid w:val="00421EDF"/>
    <w:rsid w:val="004D3A58"/>
    <w:rsid w:val="004E1ADA"/>
    <w:rsid w:val="0055526F"/>
    <w:rsid w:val="00627BF1"/>
    <w:rsid w:val="00665829"/>
    <w:rsid w:val="00693D83"/>
    <w:rsid w:val="006B4A55"/>
    <w:rsid w:val="00736142"/>
    <w:rsid w:val="007647CD"/>
    <w:rsid w:val="00841501"/>
    <w:rsid w:val="00860D0E"/>
    <w:rsid w:val="00927913"/>
    <w:rsid w:val="009D20D7"/>
    <w:rsid w:val="009E23FC"/>
    <w:rsid w:val="00A269D5"/>
    <w:rsid w:val="00A45208"/>
    <w:rsid w:val="00A57C26"/>
    <w:rsid w:val="00AA3594"/>
    <w:rsid w:val="00AA3B7B"/>
    <w:rsid w:val="00AE64E4"/>
    <w:rsid w:val="00BA70C5"/>
    <w:rsid w:val="00BF2FD1"/>
    <w:rsid w:val="00CA67B7"/>
    <w:rsid w:val="00CC0D88"/>
    <w:rsid w:val="00CD7240"/>
    <w:rsid w:val="00CE2750"/>
    <w:rsid w:val="00D00168"/>
    <w:rsid w:val="00D33ECF"/>
    <w:rsid w:val="00D451F5"/>
    <w:rsid w:val="00D65A83"/>
    <w:rsid w:val="00EB6CD6"/>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273</Words>
  <Characters>1558</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6</cp:revision>
  <cp:lastPrinted>2023-02-22T07:19:00Z</cp:lastPrinted>
  <dcterms:created xsi:type="dcterms:W3CDTF">2023-02-22T06:49:00Z</dcterms:created>
  <dcterms:modified xsi:type="dcterms:W3CDTF">2023-02-22T09:44:00Z</dcterms:modified>
</cp:coreProperties>
</file>